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C0" w:rsidRDefault="00C564C0" w:rsidP="00C564C0">
      <w:pPr>
        <w:pStyle w:val="Default"/>
      </w:pP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Avilable in Top mount, Side mount &amp; Overhung top mount options.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Post dimensions : Various options available , (1”X2”, 1 1/2”/2”, 2”/2”) 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Extruded screw spline joinery 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Interior or Exterior glazed panels Available for 6mm &amp; 8mm glasses 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Available with multiple top rail designs.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Finish in Duracron, Acrynar, Duranar (XL) and Anodized.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Ideal for high rise buildings.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>Available in standard &amp; Premium glass.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 xml:space="preserve">i.e. – </w:t>
      </w:r>
      <w:r w:rsidRPr="00C564C0">
        <w:rPr>
          <w:color w:val="211D1E"/>
          <w:sz w:val="23"/>
          <w:szCs w:val="23"/>
        </w:rPr>
        <w:t>clear, tinted, acid etched, patterned, digitally printed (Bird friendly)</w:t>
      </w:r>
    </w:p>
    <w:p w:rsidR="00C564C0" w:rsidRPr="00C564C0" w:rsidRDefault="00C564C0" w:rsidP="00C564C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564C0">
        <w:rPr>
          <w:rFonts w:ascii="Times New Roman" w:eastAsia="Times New Roman" w:hAnsi="Times New Roman" w:cs="Times New Roman"/>
          <w:sz w:val="24"/>
          <w:szCs w:val="24"/>
          <w:lang w:eastAsia="en-IN"/>
        </w:rPr>
        <w:t>In compliance with OBC and CSA standards.</w:t>
      </w:r>
    </w:p>
    <w:p w:rsidR="00C564C0" w:rsidRDefault="00C564C0" w:rsidP="00C564C0">
      <w:pPr>
        <w:pStyle w:val="Default"/>
        <w:numPr>
          <w:ilvl w:val="0"/>
          <w:numId w:val="1"/>
        </w:numPr>
        <w:rPr>
          <w:color w:val="211D1E"/>
          <w:sz w:val="23"/>
          <w:szCs w:val="23"/>
        </w:rPr>
      </w:pPr>
    </w:p>
    <w:p w:rsidR="00CB775F" w:rsidRDefault="004D0614">
      <w:bookmarkStart w:id="0" w:name="_GoBack"/>
      <w:bookmarkEnd w:id="0"/>
    </w:p>
    <w:sectPr w:rsidR="00CB775F" w:rsidSect="00751FFA">
      <w:pgSz w:w="12240" w:h="16340"/>
      <w:pgMar w:top="860" w:right="900" w:bottom="0" w:left="2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918D6"/>
    <w:multiLevelType w:val="hybridMultilevel"/>
    <w:tmpl w:val="A44C8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C0"/>
    <w:rsid w:val="004D0614"/>
    <w:rsid w:val="00500D15"/>
    <w:rsid w:val="008D386A"/>
    <w:rsid w:val="00C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F04C-7461-4475-AC89-54CFB10B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64C0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2024-06-05T17:09:00Z</dcterms:created>
  <dcterms:modified xsi:type="dcterms:W3CDTF">2024-06-05T18:00:00Z</dcterms:modified>
</cp:coreProperties>
</file>